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3048A" w14:textId="77777777" w:rsidR="00E2057F" w:rsidRDefault="00E2057F">
      <w:pPr>
        <w:spacing w:after="0"/>
        <w:jc w:val="center"/>
        <w:rPr>
          <w:rFonts w:ascii="Arial" w:eastAsia="Arial" w:hAnsi="Arial" w:cs="Arial"/>
          <w:b/>
          <w:color w:val="000000"/>
        </w:rPr>
      </w:pPr>
    </w:p>
    <w:p w14:paraId="5FC1D934" w14:textId="77777777" w:rsidR="00E2057F" w:rsidRDefault="00D669F9">
      <w:pPr>
        <w:spacing w:after="0"/>
        <w:jc w:val="center"/>
        <w:rPr>
          <w:rFonts w:ascii="Arial" w:eastAsia="Arial" w:hAnsi="Arial" w:cs="Arial"/>
          <w:b/>
          <w:color w:val="000000"/>
          <w:sz w:val="28"/>
          <w:szCs w:val="28"/>
        </w:rPr>
      </w:pPr>
      <w:r>
        <w:rPr>
          <w:rFonts w:ascii="Arial" w:eastAsia="Arial" w:hAnsi="Arial" w:cs="Arial"/>
          <w:b/>
          <w:color w:val="000000"/>
        </w:rPr>
        <w:t>Helados Holanda y Teletón: unidos por la inclusión desde hace 26 años</w:t>
      </w:r>
    </w:p>
    <w:p w14:paraId="2AB68D23" w14:textId="3B0C9424" w:rsidR="00E2057F" w:rsidRDefault="00D669F9">
      <w:pPr>
        <w:numPr>
          <w:ilvl w:val="0"/>
          <w:numId w:val="1"/>
        </w:numPr>
        <w:pBdr>
          <w:top w:val="nil"/>
          <w:left w:val="nil"/>
          <w:bottom w:val="nil"/>
          <w:right w:val="nil"/>
          <w:between w:val="nil"/>
        </w:pBdr>
        <w:spacing w:before="220" w:after="220"/>
        <w:rPr>
          <w:i/>
          <w:color w:val="808080"/>
          <w:sz w:val="22"/>
          <w:szCs w:val="22"/>
        </w:rPr>
      </w:pPr>
      <w:r>
        <w:rPr>
          <w:rFonts w:ascii="Arial" w:eastAsia="Arial" w:hAnsi="Arial" w:cs="Arial"/>
          <w:i/>
          <w:color w:val="808080"/>
          <w:sz w:val="22"/>
          <w:szCs w:val="22"/>
        </w:rPr>
        <w:t xml:space="preserve">Helados Holanda cree firmemente en “Derretir Barreras”, para que la única diferencia entre las personas sea el sabor de helado que </w:t>
      </w:r>
      <w:r w:rsidR="009419CD">
        <w:rPr>
          <w:rFonts w:ascii="Arial" w:eastAsia="Arial" w:hAnsi="Arial" w:cs="Arial"/>
          <w:i/>
          <w:color w:val="808080"/>
          <w:sz w:val="22"/>
          <w:szCs w:val="22"/>
        </w:rPr>
        <w:t xml:space="preserve">más les </w:t>
      </w:r>
      <w:r>
        <w:rPr>
          <w:rFonts w:ascii="Arial" w:eastAsia="Arial" w:hAnsi="Arial" w:cs="Arial"/>
          <w:i/>
          <w:color w:val="808080"/>
          <w:sz w:val="22"/>
          <w:szCs w:val="22"/>
        </w:rPr>
        <w:t>gusta</w:t>
      </w:r>
    </w:p>
    <w:p w14:paraId="38514B1C" w14:textId="118C604A" w:rsidR="00E2057F" w:rsidRDefault="00D669F9">
      <w:pPr>
        <w:spacing w:after="0"/>
        <w:jc w:val="both"/>
        <w:rPr>
          <w:rFonts w:ascii="Arial" w:eastAsia="Arial" w:hAnsi="Arial" w:cs="Arial"/>
          <w:color w:val="000000"/>
          <w:sz w:val="22"/>
          <w:szCs w:val="22"/>
        </w:rPr>
      </w:pPr>
      <w:r w:rsidRPr="737EE841">
        <w:rPr>
          <w:rFonts w:ascii="Arial" w:eastAsia="Arial" w:hAnsi="Arial" w:cs="Arial"/>
          <w:b/>
          <w:bCs/>
          <w:color w:val="000000" w:themeColor="text1"/>
          <w:sz w:val="22"/>
          <w:szCs w:val="22"/>
        </w:rPr>
        <w:t xml:space="preserve">Ciudad de México, </w:t>
      </w:r>
      <w:r w:rsidR="0DE02E40" w:rsidRPr="737EE841">
        <w:rPr>
          <w:rFonts w:ascii="Arial" w:eastAsia="Arial" w:hAnsi="Arial" w:cs="Arial"/>
          <w:b/>
          <w:bCs/>
          <w:color w:val="000000" w:themeColor="text1"/>
          <w:sz w:val="22"/>
          <w:szCs w:val="22"/>
        </w:rPr>
        <w:t>1</w:t>
      </w:r>
      <w:r w:rsidR="3EF7C6EB" w:rsidRPr="737EE841">
        <w:rPr>
          <w:rFonts w:ascii="Arial" w:eastAsia="Arial" w:hAnsi="Arial" w:cs="Arial"/>
          <w:b/>
          <w:bCs/>
          <w:color w:val="000000" w:themeColor="text1"/>
          <w:sz w:val="22"/>
          <w:szCs w:val="22"/>
        </w:rPr>
        <w:t xml:space="preserve">2 </w:t>
      </w:r>
      <w:r w:rsidRPr="737EE841">
        <w:rPr>
          <w:rFonts w:ascii="Arial" w:eastAsia="Arial" w:hAnsi="Arial" w:cs="Arial"/>
          <w:b/>
          <w:bCs/>
          <w:color w:val="000000" w:themeColor="text1"/>
          <w:sz w:val="22"/>
          <w:szCs w:val="22"/>
        </w:rPr>
        <w:t>de diciembre de 2024</w:t>
      </w:r>
      <w:r w:rsidRPr="737EE841">
        <w:rPr>
          <w:rFonts w:ascii="Arial" w:eastAsia="Arial" w:hAnsi="Arial" w:cs="Arial"/>
          <w:color w:val="000000" w:themeColor="text1"/>
          <w:sz w:val="22"/>
          <w:szCs w:val="22"/>
        </w:rPr>
        <w:t>.- Con el poder del corazón, Helados Holanda se une una vez más a Fundación Teletón, como lo ha hecho durante los últimos 26 años, para derretir barreras y desafiar todas las formas de exclusión social.</w:t>
      </w:r>
    </w:p>
    <w:p w14:paraId="21BB5162" w14:textId="77777777" w:rsidR="00E2057F" w:rsidRDefault="00E2057F">
      <w:pPr>
        <w:spacing w:after="0"/>
        <w:jc w:val="both"/>
        <w:rPr>
          <w:rFonts w:ascii="Arial" w:eastAsia="Arial" w:hAnsi="Arial" w:cs="Arial"/>
          <w:color w:val="000000"/>
          <w:sz w:val="22"/>
          <w:szCs w:val="22"/>
        </w:rPr>
      </w:pPr>
    </w:p>
    <w:p w14:paraId="2A2DD8C5" w14:textId="416A4993" w:rsidR="00E2057F" w:rsidRDefault="00D669F9" w:rsidP="737EE841">
      <w:pPr>
        <w:spacing w:after="0"/>
        <w:jc w:val="both"/>
        <w:rPr>
          <w:rFonts w:ascii="Arial" w:eastAsia="Arial" w:hAnsi="Arial" w:cs="Arial"/>
          <w:b/>
          <w:bCs/>
          <w:color w:val="000000"/>
          <w:sz w:val="22"/>
          <w:szCs w:val="22"/>
        </w:rPr>
      </w:pPr>
      <w:r w:rsidRPr="737EE841">
        <w:rPr>
          <w:rFonts w:ascii="Arial" w:eastAsia="Arial" w:hAnsi="Arial" w:cs="Arial"/>
          <w:color w:val="000000" w:themeColor="text1"/>
          <w:sz w:val="22"/>
          <w:szCs w:val="22"/>
        </w:rPr>
        <w:t>“</w:t>
      </w:r>
      <w:r w:rsidRPr="737EE841">
        <w:rPr>
          <w:rFonts w:ascii="Arial" w:eastAsia="Arial" w:hAnsi="Arial" w:cs="Arial"/>
          <w:i/>
          <w:iCs/>
          <w:color w:val="000000" w:themeColor="text1"/>
          <w:sz w:val="22"/>
          <w:szCs w:val="22"/>
        </w:rPr>
        <w:t>En Helados Holanda creemos y trabajamos por un mundo más feliz e incluyente, donde la única diferencia entre las personas sea el sabor del helado que</w:t>
      </w:r>
      <w:r w:rsidR="009419CD" w:rsidRPr="737EE841">
        <w:rPr>
          <w:rFonts w:ascii="Arial" w:eastAsia="Arial" w:hAnsi="Arial" w:cs="Arial"/>
          <w:i/>
          <w:iCs/>
          <w:color w:val="000000" w:themeColor="text1"/>
          <w:sz w:val="22"/>
          <w:szCs w:val="22"/>
        </w:rPr>
        <w:t xml:space="preserve"> más les</w:t>
      </w:r>
      <w:r w:rsidRPr="737EE841">
        <w:rPr>
          <w:rFonts w:ascii="Arial" w:eastAsia="Arial" w:hAnsi="Arial" w:cs="Arial"/>
          <w:i/>
          <w:iCs/>
          <w:color w:val="000000" w:themeColor="text1"/>
          <w:sz w:val="22"/>
          <w:szCs w:val="22"/>
        </w:rPr>
        <w:t xml:space="preserve"> gusta. Fieles a nuestro propósito, nos hemos sumado a esta gran causa desde hace 26 años</w:t>
      </w:r>
      <w:r w:rsidR="00864041" w:rsidRPr="737EE841">
        <w:rPr>
          <w:rFonts w:ascii="Arial" w:eastAsia="Arial" w:hAnsi="Arial" w:cs="Arial"/>
          <w:i/>
          <w:iCs/>
          <w:color w:val="000000" w:themeColor="text1"/>
          <w:sz w:val="22"/>
          <w:szCs w:val="22"/>
        </w:rPr>
        <w:t xml:space="preserve"> de diversas formas, siempre pensando en ayudar a miles de niños en México</w:t>
      </w:r>
      <w:r w:rsidRPr="737EE841">
        <w:rPr>
          <w:rFonts w:ascii="Arial" w:eastAsia="Arial" w:hAnsi="Arial" w:cs="Arial"/>
          <w:i/>
          <w:iCs/>
          <w:color w:val="000000" w:themeColor="text1"/>
          <w:sz w:val="22"/>
          <w:szCs w:val="22"/>
        </w:rPr>
        <w:t>”</w:t>
      </w:r>
      <w:r w:rsidRPr="737EE841">
        <w:rPr>
          <w:rFonts w:ascii="Arial" w:eastAsia="Arial" w:hAnsi="Arial" w:cs="Arial"/>
          <w:color w:val="000000" w:themeColor="text1"/>
          <w:sz w:val="22"/>
          <w:szCs w:val="22"/>
        </w:rPr>
        <w:t xml:space="preserve">, expresó </w:t>
      </w:r>
      <w:r w:rsidRPr="737EE841">
        <w:rPr>
          <w:rFonts w:ascii="Arial" w:eastAsia="Arial" w:hAnsi="Arial" w:cs="Arial"/>
          <w:b/>
          <w:bCs/>
          <w:color w:val="000000" w:themeColor="text1"/>
          <w:sz w:val="22"/>
          <w:szCs w:val="22"/>
        </w:rPr>
        <w:t>Román Rodríguez, Director</w:t>
      </w:r>
      <w:r w:rsidR="354AB07B" w:rsidRPr="737EE841">
        <w:rPr>
          <w:rFonts w:ascii="Arial" w:eastAsia="Arial" w:hAnsi="Arial" w:cs="Arial"/>
          <w:b/>
          <w:bCs/>
          <w:color w:val="000000" w:themeColor="text1"/>
          <w:sz w:val="22"/>
          <w:szCs w:val="22"/>
        </w:rPr>
        <w:t xml:space="preserve"> </w:t>
      </w:r>
      <w:r w:rsidRPr="737EE841">
        <w:rPr>
          <w:rFonts w:ascii="Arial" w:eastAsia="Arial" w:hAnsi="Arial" w:cs="Arial"/>
          <w:b/>
          <w:bCs/>
          <w:color w:val="000000" w:themeColor="text1"/>
          <w:sz w:val="22"/>
          <w:szCs w:val="22"/>
        </w:rPr>
        <w:t>General de Helados Holanda y del negocio de Helados para Unilever Latinoamérica.</w:t>
      </w:r>
    </w:p>
    <w:p w14:paraId="5BC01395" w14:textId="0D03BB9F" w:rsidR="737EE841" w:rsidRDefault="737EE841" w:rsidP="737EE841">
      <w:pPr>
        <w:spacing w:after="0"/>
        <w:jc w:val="both"/>
        <w:rPr>
          <w:rFonts w:ascii="Arial" w:eastAsia="Arial" w:hAnsi="Arial" w:cs="Arial"/>
          <w:color w:val="000000" w:themeColor="text1"/>
          <w:sz w:val="22"/>
          <w:szCs w:val="22"/>
        </w:rPr>
      </w:pPr>
    </w:p>
    <w:p w14:paraId="49883711" w14:textId="7BACB589" w:rsidR="4ED0CD73" w:rsidRDefault="4ED0CD73" w:rsidP="737EE841">
      <w:pPr>
        <w:spacing w:after="0"/>
        <w:jc w:val="center"/>
      </w:pPr>
      <w:r>
        <w:rPr>
          <w:noProof/>
        </w:rPr>
        <w:drawing>
          <wp:inline distT="0" distB="0" distL="0" distR="0" wp14:anchorId="6E6670CE" wp14:editId="47CB0AD1">
            <wp:extent cx="2157817" cy="1726972"/>
            <wp:effectExtent l="0" t="0" r="0" b="0"/>
            <wp:docPr id="63840271" name="Imagen 63840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57817" cy="1726972"/>
                    </a:xfrm>
                    <a:prstGeom prst="rect">
                      <a:avLst/>
                    </a:prstGeom>
                  </pic:spPr>
                </pic:pic>
              </a:graphicData>
            </a:graphic>
          </wp:inline>
        </w:drawing>
      </w:r>
    </w:p>
    <w:p w14:paraId="205CF229" w14:textId="11D0094D" w:rsidR="737EE841" w:rsidRDefault="737EE841" w:rsidP="737EE841">
      <w:pPr>
        <w:spacing w:after="0"/>
        <w:jc w:val="center"/>
      </w:pPr>
    </w:p>
    <w:p w14:paraId="613FABE4" w14:textId="77777777" w:rsidR="00E2057F" w:rsidRDefault="00D669F9">
      <w:pPr>
        <w:spacing w:after="0"/>
        <w:jc w:val="both"/>
        <w:rPr>
          <w:rFonts w:ascii="Arial" w:eastAsia="Arial" w:hAnsi="Arial" w:cs="Arial"/>
          <w:color w:val="000000"/>
          <w:sz w:val="22"/>
          <w:szCs w:val="22"/>
        </w:rPr>
      </w:pPr>
      <w:r w:rsidRPr="737EE841">
        <w:rPr>
          <w:rFonts w:ascii="Arial" w:eastAsia="Arial" w:hAnsi="Arial" w:cs="Arial"/>
          <w:color w:val="000000" w:themeColor="text1"/>
          <w:sz w:val="22"/>
          <w:szCs w:val="22"/>
        </w:rPr>
        <w:t>Entre las acciones que Helados Holanda realiza en apoyo a Fundación Teletón se encuentra la distribución de las icónicas alcancías en forma de cochinito amarillo para el “boteo” en cada rincón de la República Mexicana, facilitando así los donativos en efectivo. De esta manera, cada estado puede contribuir con la solidaridad que caracteriza a los mexicanos.</w:t>
      </w:r>
    </w:p>
    <w:p w14:paraId="3AF0C202" w14:textId="7056BD85" w:rsidR="361D71FF" w:rsidRDefault="361D71FF" w:rsidP="737EE841">
      <w:pPr>
        <w:spacing w:after="0"/>
        <w:jc w:val="center"/>
      </w:pPr>
      <w:r>
        <w:rPr>
          <w:noProof/>
        </w:rPr>
        <w:drawing>
          <wp:inline distT="0" distB="0" distL="0" distR="0" wp14:anchorId="55E0EA3C" wp14:editId="3995EDA8">
            <wp:extent cx="1548956" cy="1425246"/>
            <wp:effectExtent l="0" t="0" r="0" b="0"/>
            <wp:docPr id="1794933275" name="Imagen 1794933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48956" cy="1425246"/>
                    </a:xfrm>
                    <a:prstGeom prst="rect">
                      <a:avLst/>
                    </a:prstGeom>
                  </pic:spPr>
                </pic:pic>
              </a:graphicData>
            </a:graphic>
          </wp:inline>
        </w:drawing>
      </w:r>
      <w:r>
        <w:rPr>
          <w:noProof/>
        </w:rPr>
        <w:drawing>
          <wp:inline distT="0" distB="0" distL="0" distR="0" wp14:anchorId="473F2090" wp14:editId="1CCE8375">
            <wp:extent cx="1473671" cy="1424631"/>
            <wp:effectExtent l="0" t="0" r="0" b="0"/>
            <wp:docPr id="1080307436" name="Imagen 1080307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3671" cy="1424631"/>
                    </a:xfrm>
                    <a:prstGeom prst="rect">
                      <a:avLst/>
                    </a:prstGeom>
                  </pic:spPr>
                </pic:pic>
              </a:graphicData>
            </a:graphic>
          </wp:inline>
        </w:drawing>
      </w:r>
      <w:r>
        <w:rPr>
          <w:noProof/>
        </w:rPr>
        <w:drawing>
          <wp:inline distT="0" distB="0" distL="0" distR="0" wp14:anchorId="64D17B0A" wp14:editId="36EF7E56">
            <wp:extent cx="1387653" cy="1418332"/>
            <wp:effectExtent l="0" t="0" r="0" b="0"/>
            <wp:docPr id="2101259871" name="Imagen 2101259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87653" cy="1418332"/>
                    </a:xfrm>
                    <a:prstGeom prst="rect">
                      <a:avLst/>
                    </a:prstGeom>
                  </pic:spPr>
                </pic:pic>
              </a:graphicData>
            </a:graphic>
          </wp:inline>
        </w:drawing>
      </w:r>
    </w:p>
    <w:p w14:paraId="62B24383" w14:textId="77777777" w:rsidR="00E2057F" w:rsidRDefault="00E2057F" w:rsidP="737EE841">
      <w:pPr>
        <w:spacing w:after="0"/>
        <w:jc w:val="center"/>
        <w:rPr>
          <w:rFonts w:ascii="Arial" w:eastAsia="Arial" w:hAnsi="Arial" w:cs="Arial"/>
          <w:color w:val="000000"/>
          <w:sz w:val="22"/>
          <w:szCs w:val="22"/>
        </w:rPr>
      </w:pPr>
    </w:p>
    <w:p w14:paraId="0AD734DC" w14:textId="343F7677" w:rsidR="737EE841" w:rsidRDefault="737EE841" w:rsidP="737EE841">
      <w:pPr>
        <w:spacing w:after="0"/>
        <w:jc w:val="center"/>
        <w:rPr>
          <w:rFonts w:ascii="Arial" w:eastAsia="Arial" w:hAnsi="Arial" w:cs="Arial"/>
          <w:color w:val="000000" w:themeColor="text1"/>
          <w:sz w:val="22"/>
          <w:szCs w:val="22"/>
        </w:rPr>
      </w:pPr>
    </w:p>
    <w:p w14:paraId="0586D169" w14:textId="69F35B19" w:rsidR="737EE841" w:rsidRDefault="737EE841" w:rsidP="737EE841">
      <w:pPr>
        <w:spacing w:after="0"/>
        <w:jc w:val="both"/>
        <w:rPr>
          <w:rFonts w:ascii="Arial" w:eastAsia="Arial" w:hAnsi="Arial" w:cs="Arial"/>
          <w:color w:val="000000" w:themeColor="text1"/>
          <w:sz w:val="22"/>
          <w:szCs w:val="22"/>
        </w:rPr>
      </w:pPr>
    </w:p>
    <w:p w14:paraId="6BD4D1D4" w14:textId="2810B1B5" w:rsidR="00E2057F" w:rsidRDefault="00D669F9">
      <w:pPr>
        <w:spacing w:after="0"/>
        <w:jc w:val="both"/>
        <w:rPr>
          <w:rFonts w:ascii="Arial" w:eastAsia="Arial" w:hAnsi="Arial" w:cs="Arial"/>
          <w:color w:val="000000"/>
          <w:sz w:val="22"/>
          <w:szCs w:val="22"/>
        </w:rPr>
      </w:pPr>
      <w:r>
        <w:rPr>
          <w:rFonts w:ascii="Arial" w:eastAsia="Arial" w:hAnsi="Arial" w:cs="Arial"/>
          <w:color w:val="000000"/>
          <w:sz w:val="22"/>
          <w:szCs w:val="22"/>
        </w:rPr>
        <w:lastRenderedPageBreak/>
        <w:t>Además, la marca de helados preferida contribuye con un donativo</w:t>
      </w:r>
      <w:r w:rsidR="00864041">
        <w:rPr>
          <w:rFonts w:ascii="Arial" w:eastAsia="Arial" w:hAnsi="Arial" w:cs="Arial"/>
          <w:color w:val="000000"/>
          <w:sz w:val="22"/>
          <w:szCs w:val="22"/>
        </w:rPr>
        <w:t xml:space="preserve"> económico</w:t>
      </w:r>
      <w:r>
        <w:rPr>
          <w:rFonts w:ascii="Arial" w:eastAsia="Arial" w:hAnsi="Arial" w:cs="Arial"/>
          <w:color w:val="000000"/>
          <w:sz w:val="22"/>
          <w:szCs w:val="22"/>
        </w:rPr>
        <w:t xml:space="preserve"> para mantener en funcionamiento los Centros de Rehabilitación Teletón (CRIT), donde se brinda atención profesional a niñas y niños con discapacidad en distintas partes del país.</w:t>
      </w:r>
    </w:p>
    <w:p w14:paraId="5E8298AA" w14:textId="77777777" w:rsidR="00E2057F" w:rsidRDefault="00E2057F">
      <w:pPr>
        <w:spacing w:after="0"/>
        <w:jc w:val="both"/>
        <w:rPr>
          <w:rFonts w:ascii="Arial" w:eastAsia="Arial" w:hAnsi="Arial" w:cs="Arial"/>
          <w:color w:val="000000"/>
          <w:sz w:val="22"/>
          <w:szCs w:val="22"/>
        </w:rPr>
      </w:pPr>
    </w:p>
    <w:p w14:paraId="5327AC44" w14:textId="77777777" w:rsidR="00E2057F" w:rsidRDefault="00D669F9">
      <w:pPr>
        <w:spacing w:after="0"/>
        <w:jc w:val="both"/>
        <w:rPr>
          <w:rFonts w:ascii="Arial" w:eastAsia="Arial" w:hAnsi="Arial" w:cs="Arial"/>
          <w:color w:val="000000"/>
          <w:sz w:val="22"/>
          <w:szCs w:val="22"/>
        </w:rPr>
      </w:pPr>
      <w:r>
        <w:rPr>
          <w:rFonts w:ascii="Arial" w:eastAsia="Arial" w:hAnsi="Arial" w:cs="Arial"/>
          <w:color w:val="000000"/>
          <w:sz w:val="22"/>
          <w:szCs w:val="22"/>
        </w:rPr>
        <w:t>Convencidos de que las diferencias nos enriquecen, Helados Holanda también ha generado oportunidades laborales para personas con discapacidad, con el objetivo de erradicar la exclusión social. Asimismo, ha incorporado este tema de forma constante y orgánica en sus campañas de comunicación masiva, para concientizar a la sociedad.</w:t>
      </w:r>
    </w:p>
    <w:p w14:paraId="340885DE" w14:textId="77777777" w:rsidR="00E2057F" w:rsidRDefault="00E2057F">
      <w:pPr>
        <w:spacing w:after="0"/>
        <w:jc w:val="both"/>
        <w:rPr>
          <w:rFonts w:ascii="Arial" w:eastAsia="Arial" w:hAnsi="Arial" w:cs="Arial"/>
          <w:color w:val="000000"/>
          <w:sz w:val="22"/>
          <w:szCs w:val="22"/>
        </w:rPr>
      </w:pPr>
    </w:p>
    <w:p w14:paraId="46047555" w14:textId="77777777" w:rsidR="00E2057F" w:rsidRDefault="00D669F9">
      <w:pPr>
        <w:spacing w:after="0"/>
        <w:jc w:val="both"/>
        <w:rPr>
          <w:rFonts w:ascii="Arial" w:eastAsia="Arial" w:hAnsi="Arial" w:cs="Arial"/>
          <w:color w:val="000000"/>
          <w:sz w:val="22"/>
          <w:szCs w:val="22"/>
        </w:rPr>
      </w:pPr>
      <w:r>
        <w:rPr>
          <w:rFonts w:ascii="Arial" w:eastAsia="Arial" w:hAnsi="Arial" w:cs="Arial"/>
          <w:i/>
          <w:color w:val="000000"/>
          <w:sz w:val="22"/>
          <w:szCs w:val="22"/>
        </w:rPr>
        <w:t>“Estamos seguros de que alcanzaremos la meta de este año porque, como decimos en Holanda, el poder del helado es más grande que cualquier diferencia. Unidos de corazón, nuestros latidos seguirán sincronizados para llevar sonrisas a los niños que forman parte del Teletón”</w:t>
      </w:r>
      <w:r>
        <w:rPr>
          <w:rFonts w:ascii="Arial" w:eastAsia="Arial" w:hAnsi="Arial" w:cs="Arial"/>
          <w:color w:val="000000"/>
          <w:sz w:val="22"/>
          <w:szCs w:val="22"/>
        </w:rPr>
        <w:t xml:space="preserve">, concluyó </w:t>
      </w:r>
      <w:r>
        <w:rPr>
          <w:rFonts w:ascii="Arial" w:eastAsia="Arial" w:hAnsi="Arial" w:cs="Arial"/>
          <w:b/>
          <w:color w:val="000000"/>
          <w:sz w:val="22"/>
          <w:szCs w:val="22"/>
        </w:rPr>
        <w:t>Román Rodríguez</w:t>
      </w:r>
      <w:r>
        <w:rPr>
          <w:rFonts w:ascii="Arial" w:eastAsia="Arial" w:hAnsi="Arial" w:cs="Arial"/>
          <w:color w:val="000000"/>
          <w:sz w:val="22"/>
          <w:szCs w:val="22"/>
        </w:rPr>
        <w:t>.</w:t>
      </w:r>
    </w:p>
    <w:p w14:paraId="341615FF" w14:textId="77777777" w:rsidR="00E2057F" w:rsidRDefault="00E2057F">
      <w:pPr>
        <w:spacing w:after="0"/>
        <w:jc w:val="both"/>
        <w:rPr>
          <w:rFonts w:ascii="Arial" w:eastAsia="Arial" w:hAnsi="Arial" w:cs="Arial"/>
          <w:color w:val="000000"/>
          <w:sz w:val="22"/>
          <w:szCs w:val="22"/>
        </w:rPr>
      </w:pPr>
    </w:p>
    <w:p w14:paraId="73758F00" w14:textId="66AFA6BE" w:rsidR="581A126F" w:rsidRDefault="581A126F" w:rsidP="737EE841">
      <w:pPr>
        <w:spacing w:after="0"/>
        <w:jc w:val="both"/>
      </w:pPr>
      <w:r>
        <w:rPr>
          <w:noProof/>
        </w:rPr>
        <w:drawing>
          <wp:inline distT="0" distB="0" distL="0" distR="0" wp14:anchorId="7CB58AC7" wp14:editId="414479FD">
            <wp:extent cx="5724524" cy="4295775"/>
            <wp:effectExtent l="0" t="0" r="0" b="0"/>
            <wp:docPr id="1218609086" name="Imagen 12186090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5724524" cy="4295775"/>
                    </a:xfrm>
                    <a:prstGeom prst="rect">
                      <a:avLst/>
                    </a:prstGeom>
                  </pic:spPr>
                </pic:pic>
              </a:graphicData>
            </a:graphic>
          </wp:inline>
        </w:drawing>
      </w:r>
    </w:p>
    <w:p w14:paraId="5F8FC5BB" w14:textId="46E7555C" w:rsidR="737EE841" w:rsidRDefault="737EE841" w:rsidP="737EE841">
      <w:pPr>
        <w:spacing w:after="0"/>
        <w:jc w:val="both"/>
        <w:rPr>
          <w:rFonts w:ascii="Arial" w:eastAsia="Arial" w:hAnsi="Arial" w:cs="Arial"/>
          <w:color w:val="000000" w:themeColor="text1"/>
          <w:sz w:val="22"/>
          <w:szCs w:val="22"/>
        </w:rPr>
      </w:pPr>
    </w:p>
    <w:p w14:paraId="4E56A27D" w14:textId="77777777" w:rsidR="00E2057F" w:rsidRDefault="00D669F9">
      <w:pPr>
        <w:spacing w:after="0"/>
        <w:jc w:val="both"/>
        <w:rPr>
          <w:rFonts w:ascii="Arial" w:eastAsia="Arial" w:hAnsi="Arial" w:cs="Arial"/>
          <w:color w:val="000000"/>
          <w:sz w:val="22"/>
          <w:szCs w:val="22"/>
        </w:rPr>
      </w:pPr>
      <w:r>
        <w:rPr>
          <w:rFonts w:ascii="Arial" w:eastAsia="Arial" w:hAnsi="Arial" w:cs="Arial"/>
          <w:color w:val="000000"/>
          <w:sz w:val="22"/>
          <w:szCs w:val="22"/>
        </w:rPr>
        <w:t>Cada año, Teletón beneficia a más de 30 mil niños, niñas y adolescentes con discapacidad, cáncer o autismo en México, brindando servicios que promueven su pleno desarrollo e inclusión en la sociedad. Con ayuda de empresas como Helados Holanda y el apoyo constante de la sociedad, esta fundación seguirá cambiando la vida de miles de personas en el país.</w:t>
      </w:r>
    </w:p>
    <w:p w14:paraId="3AF48E98" w14:textId="77777777" w:rsidR="00864041" w:rsidRDefault="00864041">
      <w:pPr>
        <w:spacing w:after="0"/>
        <w:jc w:val="both"/>
        <w:rPr>
          <w:rFonts w:ascii="Arial" w:eastAsia="Arial" w:hAnsi="Arial" w:cs="Arial"/>
          <w:color w:val="000000"/>
          <w:sz w:val="22"/>
          <w:szCs w:val="22"/>
        </w:rPr>
      </w:pPr>
    </w:p>
    <w:p w14:paraId="098F2E53" w14:textId="77777777" w:rsidR="00864041" w:rsidRDefault="00864041">
      <w:pPr>
        <w:spacing w:after="0"/>
        <w:jc w:val="both"/>
        <w:rPr>
          <w:rFonts w:ascii="Arial" w:eastAsia="Arial" w:hAnsi="Arial" w:cs="Arial"/>
          <w:color w:val="000000"/>
          <w:sz w:val="22"/>
          <w:szCs w:val="22"/>
        </w:rPr>
      </w:pPr>
    </w:p>
    <w:p w14:paraId="6CA480DB" w14:textId="77777777" w:rsidR="00E2057F" w:rsidRDefault="00E2057F">
      <w:pPr>
        <w:shd w:val="clear" w:color="auto" w:fill="FFFFFF"/>
        <w:spacing w:after="0"/>
        <w:jc w:val="both"/>
      </w:pPr>
    </w:p>
    <w:p w14:paraId="7DF03D87" w14:textId="77777777" w:rsidR="00E2057F" w:rsidRDefault="00D669F9">
      <w:pPr>
        <w:shd w:val="clear" w:color="auto" w:fill="FFFFFF"/>
        <w:spacing w:after="0"/>
        <w:jc w:val="both"/>
      </w:pPr>
      <w:r>
        <w:rPr>
          <w:rFonts w:ascii="Arial" w:eastAsia="Arial" w:hAnsi="Arial" w:cs="Arial"/>
          <w:color w:val="000000"/>
          <w:sz w:val="20"/>
          <w:szCs w:val="20"/>
        </w:rPr>
        <w:t xml:space="preserve">  </w:t>
      </w:r>
    </w:p>
    <w:p w14:paraId="04755A82" w14:textId="77777777" w:rsidR="00E2057F" w:rsidRDefault="00D669F9">
      <w:pPr>
        <w:shd w:val="clear" w:color="auto" w:fill="FFFFFF"/>
        <w:spacing w:after="0"/>
        <w:jc w:val="both"/>
      </w:pPr>
      <w:r>
        <w:rPr>
          <w:rFonts w:ascii="Arial" w:eastAsia="Arial" w:hAnsi="Arial" w:cs="Arial"/>
          <w:b/>
          <w:color w:val="A6A6A6"/>
          <w:sz w:val="16"/>
          <w:szCs w:val="16"/>
        </w:rPr>
        <w:t>Acerca de Unilever</w:t>
      </w:r>
      <w:r>
        <w:rPr>
          <w:rFonts w:ascii="Arial" w:eastAsia="Arial" w:hAnsi="Arial" w:cs="Arial"/>
          <w:color w:val="A6A6A6"/>
          <w:sz w:val="16"/>
          <w:szCs w:val="16"/>
        </w:rPr>
        <w:t xml:space="preserve">  </w:t>
      </w:r>
    </w:p>
    <w:p w14:paraId="251DE773" w14:textId="77777777" w:rsidR="00E2057F" w:rsidRDefault="00D669F9">
      <w:pPr>
        <w:shd w:val="clear" w:color="auto" w:fill="FFFFFF"/>
        <w:spacing w:after="0"/>
        <w:jc w:val="both"/>
      </w:pPr>
      <w:r>
        <w:rPr>
          <w:rFonts w:ascii="Arial" w:eastAsia="Arial" w:hAnsi="Arial" w:cs="Arial"/>
          <w:color w:val="A6A6A6"/>
          <w:sz w:val="16"/>
          <w:szCs w:val="16"/>
        </w:rPr>
        <w:t xml:space="preserve">  </w:t>
      </w:r>
    </w:p>
    <w:p w14:paraId="0744DF6D" w14:textId="77777777" w:rsidR="00E2057F" w:rsidRDefault="00D669F9">
      <w:pPr>
        <w:shd w:val="clear" w:color="auto" w:fill="FFFFFF"/>
        <w:spacing w:after="0"/>
        <w:jc w:val="both"/>
      </w:pPr>
      <w:r>
        <w:rPr>
          <w:rFonts w:ascii="Arial" w:eastAsia="Arial" w:hAnsi="Arial" w:cs="Arial"/>
          <w:color w:val="A6A6A6"/>
          <w:sz w:val="16"/>
          <w:szCs w:val="16"/>
        </w:rPr>
        <w:t xml:space="preserve">Es una de las compañías líderes a nivel mundial en productos de Belleza y Bienestar, Cuidado Personal, Cuidado del Hogar, Nutrición y Helados, con presencia en más de 190 países y productos utilizados por 3.4 mil millones de personas todos los días. Cuenta con 128,000 empleados a nivel global y en 2023 generó ventas por 59.6 mil millones de euros.  </w:t>
      </w:r>
    </w:p>
    <w:p w14:paraId="783C185C" w14:textId="77777777" w:rsidR="00E2057F" w:rsidRDefault="00D669F9">
      <w:pPr>
        <w:shd w:val="clear" w:color="auto" w:fill="FFFFFF"/>
        <w:spacing w:after="0"/>
        <w:jc w:val="both"/>
      </w:pPr>
      <w:r>
        <w:rPr>
          <w:rFonts w:ascii="Arial" w:eastAsia="Arial" w:hAnsi="Arial" w:cs="Arial"/>
          <w:color w:val="A6A6A6"/>
          <w:sz w:val="16"/>
          <w:szCs w:val="16"/>
        </w:rPr>
        <w:t xml:space="preserve">  </w:t>
      </w:r>
    </w:p>
    <w:p w14:paraId="347F715E" w14:textId="77777777" w:rsidR="00E2057F" w:rsidRDefault="00D669F9">
      <w:pPr>
        <w:shd w:val="clear" w:color="auto" w:fill="FFFFFF"/>
        <w:spacing w:after="0"/>
        <w:jc w:val="both"/>
      </w:pPr>
      <w:r>
        <w:rPr>
          <w:rFonts w:ascii="Arial" w:eastAsia="Arial" w:hAnsi="Arial" w:cs="Arial"/>
          <w:color w:val="A6A6A6"/>
          <w:sz w:val="16"/>
          <w:szCs w:val="16"/>
        </w:rPr>
        <w:t xml:space="preserve">Unilever tiene presencia en México desde los años sesenta, empleando a más de 7,500 personas en cuatro plantas de producción (Civac, Lerma, Talismán y Tultitlán), 39 agencias de helados, dos Centros de Distribución y Oficinas Corporativas en la Ciudad de México.  </w:t>
      </w:r>
    </w:p>
    <w:p w14:paraId="182CE503" w14:textId="77777777" w:rsidR="00E2057F" w:rsidRDefault="00D669F9">
      <w:pPr>
        <w:shd w:val="clear" w:color="auto" w:fill="FFFFFF"/>
        <w:spacing w:after="0"/>
        <w:jc w:val="both"/>
      </w:pPr>
      <w:r>
        <w:rPr>
          <w:rFonts w:ascii="Arial" w:eastAsia="Arial" w:hAnsi="Arial" w:cs="Arial"/>
          <w:color w:val="A6A6A6"/>
          <w:sz w:val="16"/>
          <w:szCs w:val="16"/>
        </w:rPr>
        <w:t xml:space="preserve">  </w:t>
      </w:r>
    </w:p>
    <w:p w14:paraId="0D5A70F8" w14:textId="77777777" w:rsidR="00E2057F" w:rsidRDefault="00D669F9">
      <w:pPr>
        <w:shd w:val="clear" w:color="auto" w:fill="FFFFFF"/>
        <w:spacing w:after="0"/>
        <w:jc w:val="both"/>
      </w:pPr>
      <w:r>
        <w:rPr>
          <w:rFonts w:ascii="Arial" w:eastAsia="Arial" w:hAnsi="Arial" w:cs="Arial"/>
          <w:color w:val="A6A6A6"/>
          <w:sz w:val="16"/>
          <w:szCs w:val="16"/>
        </w:rPr>
        <w:t xml:space="preserve">Esta operación se enfoca en las unidades de negocio de Belleza y Bienestar, Cuidado Personal, Nutrición y Helados, llevando al mercado mexicano marcas como: Knorr, Dove, Hellmann’s, Helados Holanda, AXE, Zest, TRESemmé, St. Ives, PureIt, Pond’s, Rexona, Sedal, eGo, Savilé, entre otras.   </w:t>
      </w:r>
    </w:p>
    <w:p w14:paraId="61AC9B81" w14:textId="77777777" w:rsidR="00E2057F" w:rsidRDefault="00D669F9">
      <w:pPr>
        <w:shd w:val="clear" w:color="auto" w:fill="FFFFFF"/>
        <w:spacing w:after="0"/>
        <w:jc w:val="both"/>
      </w:pPr>
      <w:r>
        <w:rPr>
          <w:rFonts w:ascii="Arial" w:eastAsia="Arial" w:hAnsi="Arial" w:cs="Arial"/>
          <w:color w:val="A6A6A6"/>
          <w:sz w:val="16"/>
          <w:szCs w:val="16"/>
        </w:rPr>
        <w:t xml:space="preserve">  </w:t>
      </w:r>
    </w:p>
    <w:p w14:paraId="35D693A8" w14:textId="77777777" w:rsidR="00E2057F" w:rsidRDefault="00D669F9">
      <w:pPr>
        <w:shd w:val="clear" w:color="auto" w:fill="FFFFFF"/>
        <w:spacing w:after="0"/>
        <w:jc w:val="both"/>
      </w:pPr>
      <w:r>
        <w:rPr>
          <w:rFonts w:ascii="Arial" w:eastAsia="Arial" w:hAnsi="Arial" w:cs="Arial"/>
          <w:color w:val="808080"/>
          <w:sz w:val="16"/>
          <w:szCs w:val="16"/>
        </w:rPr>
        <w:t>Para más información acerca de Unilever y sus marcas, por favor visita:</w:t>
      </w:r>
      <w:hyperlink r:id="rId12">
        <w:r>
          <w:rPr>
            <w:rFonts w:ascii="Arial" w:eastAsia="Arial" w:hAnsi="Arial" w:cs="Arial"/>
            <w:b/>
            <w:color w:val="808080"/>
            <w:sz w:val="16"/>
            <w:szCs w:val="16"/>
          </w:rPr>
          <w:t xml:space="preserve"> www.unilever.com</w:t>
        </w:r>
      </w:hyperlink>
      <w:r>
        <w:rPr>
          <w:rFonts w:ascii="Arial" w:eastAsia="Arial" w:hAnsi="Arial" w:cs="Arial"/>
          <w:b/>
          <w:color w:val="808080"/>
          <w:sz w:val="16"/>
          <w:szCs w:val="16"/>
        </w:rPr>
        <w:t xml:space="preserve"> y</w:t>
      </w:r>
      <w:hyperlink r:id="rId13">
        <w:r>
          <w:rPr>
            <w:rFonts w:ascii="Arial" w:eastAsia="Arial" w:hAnsi="Arial" w:cs="Arial"/>
            <w:b/>
            <w:color w:val="808080"/>
            <w:sz w:val="16"/>
            <w:szCs w:val="16"/>
          </w:rPr>
          <w:t xml:space="preserve"> www.unilever.com.mx</w:t>
        </w:r>
      </w:hyperlink>
      <w:r>
        <w:rPr>
          <w:rFonts w:ascii="Arial" w:eastAsia="Arial" w:hAnsi="Arial" w:cs="Arial"/>
          <w:b/>
          <w:color w:val="808080"/>
          <w:sz w:val="16"/>
          <w:szCs w:val="16"/>
          <w:u w:val="single"/>
        </w:rPr>
        <w:t xml:space="preserve"> </w:t>
      </w:r>
      <w:r>
        <w:rPr>
          <w:rFonts w:ascii="Arial" w:eastAsia="Arial" w:hAnsi="Arial" w:cs="Arial"/>
          <w:color w:val="808080"/>
          <w:sz w:val="16"/>
          <w:szCs w:val="16"/>
        </w:rPr>
        <w:t xml:space="preserve">  </w:t>
      </w:r>
    </w:p>
    <w:p w14:paraId="03EB6E2D" w14:textId="77777777" w:rsidR="00E2057F" w:rsidRDefault="00D669F9">
      <w:pPr>
        <w:shd w:val="clear" w:color="auto" w:fill="FFFFFF"/>
        <w:spacing w:after="0"/>
        <w:jc w:val="both"/>
      </w:pPr>
      <w:r>
        <w:rPr>
          <w:rFonts w:ascii="Arial" w:eastAsia="Arial" w:hAnsi="Arial" w:cs="Arial"/>
          <w:color w:val="808080"/>
          <w:sz w:val="16"/>
          <w:szCs w:val="16"/>
        </w:rPr>
        <w:t xml:space="preserve">  </w:t>
      </w:r>
    </w:p>
    <w:p w14:paraId="79EE552A" w14:textId="77777777" w:rsidR="00E2057F" w:rsidRPr="00864041" w:rsidRDefault="00D669F9">
      <w:pPr>
        <w:shd w:val="clear" w:color="auto" w:fill="FFFFFF"/>
        <w:spacing w:after="0"/>
        <w:jc w:val="both"/>
        <w:rPr>
          <w:lang w:val="en-US"/>
        </w:rPr>
      </w:pPr>
      <w:r w:rsidRPr="00864041">
        <w:rPr>
          <w:rFonts w:ascii="Arial" w:eastAsia="Arial" w:hAnsi="Arial" w:cs="Arial"/>
          <w:b/>
          <w:color w:val="808080"/>
          <w:sz w:val="16"/>
          <w:szCs w:val="16"/>
          <w:lang w:val="en-US"/>
        </w:rPr>
        <w:t>Unilever</w:t>
      </w:r>
      <w:r w:rsidRPr="00864041">
        <w:rPr>
          <w:rFonts w:ascii="Arial" w:eastAsia="Arial" w:hAnsi="Arial" w:cs="Arial"/>
          <w:color w:val="808080"/>
          <w:sz w:val="16"/>
          <w:szCs w:val="16"/>
          <w:lang w:val="en-US"/>
        </w:rPr>
        <w:t xml:space="preserve"> </w:t>
      </w:r>
    </w:p>
    <w:p w14:paraId="47461B87" w14:textId="77777777" w:rsidR="00E2057F" w:rsidRPr="00864041" w:rsidRDefault="00D669F9">
      <w:pPr>
        <w:shd w:val="clear" w:color="auto" w:fill="FFFFFF"/>
        <w:spacing w:after="0"/>
        <w:jc w:val="both"/>
        <w:rPr>
          <w:lang w:val="en-US"/>
        </w:rPr>
      </w:pPr>
      <w:r w:rsidRPr="00864041">
        <w:rPr>
          <w:rFonts w:ascii="Arial" w:eastAsia="Arial" w:hAnsi="Arial" w:cs="Arial"/>
          <w:color w:val="808080"/>
          <w:sz w:val="16"/>
          <w:szCs w:val="16"/>
          <w:lang w:val="en-US"/>
        </w:rPr>
        <w:t xml:space="preserve">Rubén Moreno </w:t>
      </w:r>
    </w:p>
    <w:p w14:paraId="679AD9D7" w14:textId="77777777" w:rsidR="00E2057F" w:rsidRPr="00864041" w:rsidRDefault="00000000">
      <w:pPr>
        <w:shd w:val="clear" w:color="auto" w:fill="FFFFFF"/>
        <w:spacing w:after="0"/>
        <w:jc w:val="both"/>
        <w:rPr>
          <w:lang w:val="en-US"/>
        </w:rPr>
      </w:pPr>
      <w:hyperlink r:id="rId14">
        <w:r w:rsidR="00D669F9" w:rsidRPr="00864041">
          <w:rPr>
            <w:rFonts w:ascii="Arial" w:eastAsia="Arial" w:hAnsi="Arial" w:cs="Arial"/>
            <w:color w:val="467886"/>
            <w:sz w:val="16"/>
            <w:szCs w:val="16"/>
            <w:u w:val="single"/>
            <w:lang w:val="en-US"/>
          </w:rPr>
          <w:t>ruben.moreno-m@unilever.com</w:t>
        </w:r>
      </w:hyperlink>
      <w:r w:rsidR="00D669F9" w:rsidRPr="00864041">
        <w:rPr>
          <w:rFonts w:ascii="Arial" w:eastAsia="Arial" w:hAnsi="Arial" w:cs="Arial"/>
          <w:color w:val="000000"/>
          <w:lang w:val="en-US"/>
        </w:rPr>
        <w:t xml:space="preserve"> </w:t>
      </w:r>
    </w:p>
    <w:p w14:paraId="3AA3F81B" w14:textId="77777777" w:rsidR="00E2057F" w:rsidRPr="00864041" w:rsidRDefault="00D669F9">
      <w:pPr>
        <w:shd w:val="clear" w:color="auto" w:fill="FFFFFF"/>
        <w:spacing w:after="0"/>
        <w:jc w:val="both"/>
        <w:rPr>
          <w:lang w:val="en-US"/>
        </w:rPr>
      </w:pPr>
      <w:r w:rsidRPr="00864041">
        <w:rPr>
          <w:rFonts w:ascii="Arial" w:eastAsia="Arial" w:hAnsi="Arial" w:cs="Arial"/>
          <w:b/>
          <w:color w:val="808080"/>
          <w:sz w:val="16"/>
          <w:szCs w:val="16"/>
          <w:lang w:val="en-US"/>
        </w:rPr>
        <w:t xml:space="preserve"> </w:t>
      </w:r>
      <w:r w:rsidRPr="00864041">
        <w:rPr>
          <w:rFonts w:ascii="Arial" w:eastAsia="Arial" w:hAnsi="Arial" w:cs="Arial"/>
          <w:color w:val="808080"/>
          <w:sz w:val="16"/>
          <w:szCs w:val="16"/>
          <w:lang w:val="en-US"/>
        </w:rPr>
        <w:t xml:space="preserve"> </w:t>
      </w:r>
    </w:p>
    <w:p w14:paraId="3F71E5F8" w14:textId="77777777" w:rsidR="00E2057F" w:rsidRDefault="00D669F9">
      <w:pPr>
        <w:shd w:val="clear" w:color="auto" w:fill="FFFFFF"/>
        <w:spacing w:after="0"/>
        <w:jc w:val="both"/>
      </w:pPr>
      <w:r>
        <w:rPr>
          <w:rFonts w:ascii="Arial" w:eastAsia="Arial" w:hAnsi="Arial" w:cs="Arial"/>
          <w:b/>
          <w:color w:val="808080"/>
          <w:sz w:val="16"/>
          <w:szCs w:val="16"/>
        </w:rPr>
        <w:t>quantum</w:t>
      </w:r>
      <w:r>
        <w:rPr>
          <w:rFonts w:ascii="Arial" w:eastAsia="Arial" w:hAnsi="Arial" w:cs="Arial"/>
          <w:color w:val="808080"/>
          <w:sz w:val="16"/>
          <w:szCs w:val="16"/>
        </w:rPr>
        <w:t xml:space="preserve"> </w:t>
      </w:r>
    </w:p>
    <w:p w14:paraId="0F9043D9" w14:textId="77777777" w:rsidR="00E2057F" w:rsidRDefault="00D669F9">
      <w:pPr>
        <w:shd w:val="clear" w:color="auto" w:fill="FFFFFF"/>
        <w:spacing w:after="0"/>
        <w:jc w:val="both"/>
      </w:pPr>
      <w:r>
        <w:rPr>
          <w:rFonts w:ascii="Arial" w:eastAsia="Arial" w:hAnsi="Arial" w:cs="Arial"/>
          <w:color w:val="808080"/>
          <w:sz w:val="16"/>
          <w:szCs w:val="16"/>
        </w:rPr>
        <w:t xml:space="preserve">Maribel López </w:t>
      </w:r>
    </w:p>
    <w:p w14:paraId="2C878CC3" w14:textId="77777777" w:rsidR="00E2057F" w:rsidRDefault="00D669F9">
      <w:pPr>
        <w:shd w:val="clear" w:color="auto" w:fill="FFFFFF"/>
        <w:spacing w:after="0"/>
        <w:jc w:val="both"/>
      </w:pPr>
      <w:r>
        <w:rPr>
          <w:rFonts w:ascii="Arial" w:eastAsia="Arial" w:hAnsi="Arial" w:cs="Arial"/>
          <w:color w:val="808080"/>
          <w:sz w:val="16"/>
          <w:szCs w:val="16"/>
        </w:rPr>
        <w:t xml:space="preserve">55 2240 2298 </w:t>
      </w:r>
    </w:p>
    <w:p w14:paraId="672FDFC4" w14:textId="77777777" w:rsidR="00E2057F" w:rsidRDefault="00000000">
      <w:pPr>
        <w:shd w:val="clear" w:color="auto" w:fill="FFFFFF"/>
        <w:spacing w:after="0"/>
        <w:jc w:val="both"/>
      </w:pPr>
      <w:hyperlink r:id="rId15">
        <w:r w:rsidR="00D669F9">
          <w:rPr>
            <w:rFonts w:ascii="Arial" w:eastAsia="Arial" w:hAnsi="Arial" w:cs="Arial"/>
            <w:color w:val="467886"/>
            <w:sz w:val="16"/>
            <w:szCs w:val="16"/>
            <w:u w:val="single"/>
          </w:rPr>
          <w:t>maribel@qprw.co</w:t>
        </w:r>
      </w:hyperlink>
      <w:r w:rsidR="00D669F9">
        <w:rPr>
          <w:rFonts w:ascii="Arial" w:eastAsia="Arial" w:hAnsi="Arial" w:cs="Arial"/>
          <w:color w:val="000000"/>
        </w:rPr>
        <w:t xml:space="preserve"> </w:t>
      </w:r>
    </w:p>
    <w:p w14:paraId="32A8549F" w14:textId="77777777" w:rsidR="00E2057F" w:rsidRDefault="00D669F9">
      <w:pPr>
        <w:shd w:val="clear" w:color="auto" w:fill="FFFFFF"/>
        <w:spacing w:after="0"/>
        <w:jc w:val="both"/>
      </w:pPr>
      <w:r>
        <w:rPr>
          <w:rFonts w:ascii="Arial" w:eastAsia="Arial" w:hAnsi="Arial" w:cs="Arial"/>
          <w:color w:val="808080"/>
          <w:sz w:val="16"/>
          <w:szCs w:val="16"/>
        </w:rPr>
        <w:t xml:space="preserve"> </w:t>
      </w:r>
    </w:p>
    <w:p w14:paraId="7EC3193F" w14:textId="77777777" w:rsidR="00E2057F" w:rsidRDefault="00E2057F"/>
    <w:p w14:paraId="1DAC7CA7" w14:textId="77777777" w:rsidR="00E2057F" w:rsidRDefault="00E2057F"/>
    <w:sectPr w:rsidR="00E2057F">
      <w:headerReference w:type="default" r:id="rId16"/>
      <w:footerReference w:type="default" r:id="rId17"/>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48C2E" w14:textId="77777777" w:rsidR="00BA4F3C" w:rsidRDefault="00BA4F3C">
      <w:pPr>
        <w:spacing w:after="0" w:line="240" w:lineRule="auto"/>
      </w:pPr>
      <w:r>
        <w:separator/>
      </w:r>
    </w:p>
  </w:endnote>
  <w:endnote w:type="continuationSeparator" w:id="0">
    <w:p w14:paraId="55961076" w14:textId="77777777" w:rsidR="00BA4F3C" w:rsidRDefault="00BA4F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2040504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06C00" w14:textId="77777777" w:rsidR="00E2057F" w:rsidRDefault="00E2057F">
    <w:pPr>
      <w:widowControl w:val="0"/>
      <w:pBdr>
        <w:top w:val="nil"/>
        <w:left w:val="nil"/>
        <w:bottom w:val="nil"/>
        <w:right w:val="nil"/>
        <w:between w:val="nil"/>
      </w:pBdr>
      <w:spacing w:after="0" w:line="276" w:lineRule="auto"/>
      <w:rPr>
        <w:color w:val="000000"/>
      </w:rPr>
    </w:pPr>
  </w:p>
  <w:tbl>
    <w:tblPr>
      <w:tblStyle w:val="a0"/>
      <w:tblW w:w="9015" w:type="dxa"/>
      <w:tblInd w:w="0" w:type="dxa"/>
      <w:tblLayout w:type="fixed"/>
      <w:tblLook w:val="0600" w:firstRow="0" w:lastRow="0" w:firstColumn="0" w:lastColumn="0" w:noHBand="1" w:noVBand="1"/>
    </w:tblPr>
    <w:tblGrid>
      <w:gridCol w:w="3005"/>
      <w:gridCol w:w="3005"/>
      <w:gridCol w:w="3005"/>
    </w:tblGrid>
    <w:tr w:rsidR="00E2057F" w14:paraId="2CCE7787" w14:textId="77777777">
      <w:trPr>
        <w:trHeight w:val="300"/>
      </w:trPr>
      <w:tc>
        <w:tcPr>
          <w:tcW w:w="3005" w:type="dxa"/>
        </w:tcPr>
        <w:p w14:paraId="457C2426" w14:textId="77777777" w:rsidR="00E2057F" w:rsidRDefault="00E2057F">
          <w:pPr>
            <w:pBdr>
              <w:top w:val="nil"/>
              <w:left w:val="nil"/>
              <w:bottom w:val="nil"/>
              <w:right w:val="nil"/>
              <w:between w:val="nil"/>
            </w:pBdr>
            <w:tabs>
              <w:tab w:val="center" w:pos="4680"/>
              <w:tab w:val="right" w:pos="9360"/>
            </w:tabs>
            <w:spacing w:after="0" w:line="240" w:lineRule="auto"/>
            <w:ind w:left="-115"/>
            <w:rPr>
              <w:color w:val="000000"/>
            </w:rPr>
          </w:pPr>
        </w:p>
      </w:tc>
      <w:tc>
        <w:tcPr>
          <w:tcW w:w="3005" w:type="dxa"/>
        </w:tcPr>
        <w:p w14:paraId="4683B213" w14:textId="77777777" w:rsidR="00E2057F" w:rsidRDefault="00E2057F">
          <w:pPr>
            <w:pBdr>
              <w:top w:val="nil"/>
              <w:left w:val="nil"/>
              <w:bottom w:val="nil"/>
              <w:right w:val="nil"/>
              <w:between w:val="nil"/>
            </w:pBdr>
            <w:tabs>
              <w:tab w:val="center" w:pos="4680"/>
              <w:tab w:val="right" w:pos="9360"/>
            </w:tabs>
            <w:spacing w:after="0" w:line="240" w:lineRule="auto"/>
            <w:jc w:val="center"/>
            <w:rPr>
              <w:color w:val="000000"/>
            </w:rPr>
          </w:pPr>
        </w:p>
      </w:tc>
      <w:tc>
        <w:tcPr>
          <w:tcW w:w="3005" w:type="dxa"/>
        </w:tcPr>
        <w:p w14:paraId="45536ECD" w14:textId="77777777" w:rsidR="00E2057F" w:rsidRDefault="00E2057F">
          <w:pPr>
            <w:pBdr>
              <w:top w:val="nil"/>
              <w:left w:val="nil"/>
              <w:bottom w:val="nil"/>
              <w:right w:val="nil"/>
              <w:between w:val="nil"/>
            </w:pBdr>
            <w:tabs>
              <w:tab w:val="center" w:pos="4680"/>
              <w:tab w:val="right" w:pos="9360"/>
            </w:tabs>
            <w:spacing w:after="0" w:line="240" w:lineRule="auto"/>
            <w:ind w:right="-115"/>
            <w:jc w:val="right"/>
            <w:rPr>
              <w:color w:val="000000"/>
            </w:rPr>
          </w:pPr>
        </w:p>
      </w:tc>
    </w:tr>
  </w:tbl>
  <w:p w14:paraId="07CC53B5" w14:textId="77777777" w:rsidR="00E2057F" w:rsidRDefault="00E2057F">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ADAF8" w14:textId="77777777" w:rsidR="00BA4F3C" w:rsidRDefault="00BA4F3C">
      <w:pPr>
        <w:spacing w:after="0" w:line="240" w:lineRule="auto"/>
      </w:pPr>
      <w:r>
        <w:separator/>
      </w:r>
    </w:p>
  </w:footnote>
  <w:footnote w:type="continuationSeparator" w:id="0">
    <w:p w14:paraId="550F896E" w14:textId="77777777" w:rsidR="00BA4F3C" w:rsidRDefault="00BA4F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CF457" w14:textId="77777777" w:rsidR="00E2057F" w:rsidRDefault="00E2057F">
    <w:pPr>
      <w:widowControl w:val="0"/>
      <w:pBdr>
        <w:top w:val="nil"/>
        <w:left w:val="nil"/>
        <w:bottom w:val="nil"/>
        <w:right w:val="nil"/>
        <w:between w:val="nil"/>
      </w:pBdr>
      <w:spacing w:after="0" w:line="276" w:lineRule="auto"/>
    </w:pPr>
  </w:p>
  <w:tbl>
    <w:tblPr>
      <w:tblStyle w:val="a"/>
      <w:tblW w:w="9015" w:type="dxa"/>
      <w:tblInd w:w="0" w:type="dxa"/>
      <w:tblLayout w:type="fixed"/>
      <w:tblLook w:val="0600" w:firstRow="0" w:lastRow="0" w:firstColumn="0" w:lastColumn="0" w:noHBand="1" w:noVBand="1"/>
    </w:tblPr>
    <w:tblGrid>
      <w:gridCol w:w="3005"/>
      <w:gridCol w:w="3005"/>
      <w:gridCol w:w="3005"/>
    </w:tblGrid>
    <w:tr w:rsidR="00E2057F" w14:paraId="0015F6CE" w14:textId="77777777">
      <w:trPr>
        <w:trHeight w:val="300"/>
      </w:trPr>
      <w:tc>
        <w:tcPr>
          <w:tcW w:w="3005" w:type="dxa"/>
        </w:tcPr>
        <w:p w14:paraId="6F868F9C" w14:textId="77777777" w:rsidR="00E2057F" w:rsidRDefault="00E2057F">
          <w:pPr>
            <w:pBdr>
              <w:top w:val="nil"/>
              <w:left w:val="nil"/>
              <w:bottom w:val="nil"/>
              <w:right w:val="nil"/>
              <w:between w:val="nil"/>
            </w:pBdr>
            <w:tabs>
              <w:tab w:val="center" w:pos="4680"/>
              <w:tab w:val="right" w:pos="9360"/>
            </w:tabs>
            <w:spacing w:after="0" w:line="240" w:lineRule="auto"/>
            <w:ind w:left="-115"/>
            <w:rPr>
              <w:color w:val="000000"/>
            </w:rPr>
          </w:pPr>
        </w:p>
      </w:tc>
      <w:tc>
        <w:tcPr>
          <w:tcW w:w="3005" w:type="dxa"/>
        </w:tcPr>
        <w:p w14:paraId="184043FE" w14:textId="77777777" w:rsidR="00E2057F" w:rsidRDefault="00E2057F">
          <w:pPr>
            <w:pBdr>
              <w:top w:val="nil"/>
              <w:left w:val="nil"/>
              <w:bottom w:val="nil"/>
              <w:right w:val="nil"/>
              <w:between w:val="nil"/>
            </w:pBdr>
            <w:tabs>
              <w:tab w:val="center" w:pos="4680"/>
              <w:tab w:val="right" w:pos="9360"/>
            </w:tabs>
            <w:spacing w:after="0" w:line="240" w:lineRule="auto"/>
            <w:jc w:val="center"/>
            <w:rPr>
              <w:color w:val="000000"/>
            </w:rPr>
          </w:pPr>
        </w:p>
      </w:tc>
      <w:tc>
        <w:tcPr>
          <w:tcW w:w="3005" w:type="dxa"/>
        </w:tcPr>
        <w:p w14:paraId="747D2589" w14:textId="77777777" w:rsidR="00E2057F" w:rsidRDefault="00D669F9">
          <w:pPr>
            <w:pBdr>
              <w:top w:val="nil"/>
              <w:left w:val="nil"/>
              <w:bottom w:val="nil"/>
              <w:right w:val="nil"/>
              <w:between w:val="nil"/>
            </w:pBdr>
            <w:tabs>
              <w:tab w:val="center" w:pos="4680"/>
              <w:tab w:val="right" w:pos="9360"/>
            </w:tabs>
            <w:spacing w:after="0" w:line="240" w:lineRule="auto"/>
            <w:ind w:right="-115"/>
            <w:jc w:val="right"/>
            <w:rPr>
              <w:color w:val="000000"/>
            </w:rPr>
          </w:pPr>
          <w:r>
            <w:rPr>
              <w:noProof/>
              <w:color w:val="000000"/>
            </w:rPr>
            <w:drawing>
              <wp:inline distT="0" distB="0" distL="0" distR="0" wp14:anchorId="330D555B" wp14:editId="21905C07">
                <wp:extent cx="666750" cy="5334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66750" cy="533400"/>
                        </a:xfrm>
                        <a:prstGeom prst="rect">
                          <a:avLst/>
                        </a:prstGeom>
                        <a:ln/>
                      </pic:spPr>
                    </pic:pic>
                  </a:graphicData>
                </a:graphic>
              </wp:inline>
            </w:drawing>
          </w:r>
        </w:p>
      </w:tc>
    </w:tr>
  </w:tbl>
  <w:p w14:paraId="65A9DE07" w14:textId="77777777" w:rsidR="00E2057F" w:rsidRDefault="00E2057F">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674C81"/>
    <w:multiLevelType w:val="multilevel"/>
    <w:tmpl w:val="752CBD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5918197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57F"/>
    <w:rsid w:val="001E15B6"/>
    <w:rsid w:val="002531AD"/>
    <w:rsid w:val="00586A63"/>
    <w:rsid w:val="00700F9E"/>
    <w:rsid w:val="00864041"/>
    <w:rsid w:val="009419CD"/>
    <w:rsid w:val="00B43DCB"/>
    <w:rsid w:val="00BA4F3C"/>
    <w:rsid w:val="00C9676F"/>
    <w:rsid w:val="00D669F9"/>
    <w:rsid w:val="00E2057F"/>
    <w:rsid w:val="0867F11C"/>
    <w:rsid w:val="0DE02E40"/>
    <w:rsid w:val="28EC1C16"/>
    <w:rsid w:val="2C4F984D"/>
    <w:rsid w:val="315AA9E5"/>
    <w:rsid w:val="354AB07B"/>
    <w:rsid w:val="361D71FF"/>
    <w:rsid w:val="38F42DDC"/>
    <w:rsid w:val="3DA9A3EB"/>
    <w:rsid w:val="3EF7C6EB"/>
    <w:rsid w:val="49CC0944"/>
    <w:rsid w:val="4ED0CD73"/>
    <w:rsid w:val="581A126F"/>
    <w:rsid w:val="682B7C7C"/>
    <w:rsid w:val="737EE841"/>
    <w:rsid w:val="7947174B"/>
    <w:rsid w:val="7FEB76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ABD32"/>
  <w15:docId w15:val="{455BD68B-EB85-45D3-82A3-EBAFA1B9F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ptos" w:eastAsia="Aptos" w:hAnsi="Aptos" w:cs="Aptos"/>
        <w:sz w:val="24"/>
        <w:szCs w:val="24"/>
        <w:lang w:val="es-MX" w:eastAsia="es-MX"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unilever.com.mx/"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unilever.co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hyperlink" Target="mailto:maribel@qprw.co" TargetMode="External"/><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mailto:ruben.moreno-m@unilev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89db4e91-bad5-4fd0-9ca4-c06485916e3a}" enabled="1" method="Standard" siteId="{f66fae02-5d36-495b-bfe0-78a6ff9f8e6e}"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3</Pages>
  <Words>596</Words>
  <Characters>3278</Characters>
  <Application>Microsoft Office Word</Application>
  <DocSecurity>0</DocSecurity>
  <Lines>27</Lines>
  <Paragraphs>7</Paragraphs>
  <ScaleCrop>false</ScaleCrop>
  <Company/>
  <LinksUpToDate>false</LinksUpToDate>
  <CharactersWithSpaces>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Nora Morales Paulín CORP</dc:creator>
  <cp:lastModifiedBy>Maribel  López</cp:lastModifiedBy>
  <cp:revision>2</cp:revision>
  <dcterms:created xsi:type="dcterms:W3CDTF">2024-12-12T17:07:00Z</dcterms:created>
  <dcterms:modified xsi:type="dcterms:W3CDTF">2024-12-12T17:07:00Z</dcterms:modified>
</cp:coreProperties>
</file>